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outlineLvl w:val="9"/>
        <w:rPr>
          <w:rFonts w:hint="eastAsia" w:ascii="黑体" w:hAnsi="黑体" w:eastAsia="黑体" w:cs="黑体"/>
          <w:sz w:val="36"/>
          <w:szCs w:val="36"/>
          <w:lang w:val="en-US" w:eastAsia="zh-CN"/>
        </w:rPr>
      </w:pP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lang w:val="en-US" w:eastAsia="zh-CN"/>
        </w:rPr>
        <w:t>（有限合伙）</w:t>
      </w:r>
    </w:p>
    <w:p>
      <w:pPr>
        <w:keepNext w:val="0"/>
        <w:keepLines w:val="0"/>
        <w:pageBreakBefore w:val="0"/>
        <w:widowControl w:val="0"/>
        <w:kinsoku/>
        <w:wordWrap/>
        <w:overflowPunct/>
        <w:topLinePunct w:val="0"/>
        <w:autoSpaceDE/>
        <w:autoSpaceDN/>
        <w:bidi w:val="0"/>
        <w:adjustRightInd/>
        <w:snapToGrid/>
        <w:spacing w:line="360" w:lineRule="auto"/>
        <w:ind w:left="210" w:leftChars="100" w:right="0" w:rightChars="0" w:firstLine="0" w:firstLineChars="0"/>
        <w:jc w:val="center"/>
        <w:textAlignment w:val="baseline"/>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合伙协议</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baseline"/>
        <w:outlineLvl w:val="9"/>
        <w:rPr>
          <w:rFonts w:hint="eastAsia" w:ascii="黑体" w:hAnsi="黑体" w:eastAsia="黑体" w:cs="黑体"/>
          <w:spacing w:val="0"/>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80" w:leftChars="0" w:right="0" w:rightChars="0" w:hanging="480" w:hangingChars="200"/>
        <w:jc w:val="left"/>
        <w:textAlignment w:val="baseline"/>
        <w:outlineLvl w:val="9"/>
        <w:rPr>
          <w:rFonts w:hint="eastAsia" w:ascii="黑体" w:hAnsi="黑体" w:eastAsia="黑体" w:cs="黑体"/>
          <w:color w:val="auto"/>
          <w:spacing w:val="0"/>
          <w:kern w:val="11"/>
          <w:position w:val="6"/>
          <w:sz w:val="24"/>
          <w:szCs w:val="24"/>
          <w:lang w:val="en-US" w:eastAsia="zh-CN"/>
        </w:rPr>
      </w:pPr>
      <w:r>
        <w:rPr>
          <w:rFonts w:hint="eastAsia" w:ascii="黑体" w:hAnsi="黑体" w:eastAsia="黑体" w:cs="黑体"/>
          <w:color w:val="auto"/>
          <w:spacing w:val="0"/>
          <w:kern w:val="11"/>
          <w:position w:val="6"/>
          <w:sz w:val="24"/>
          <w:szCs w:val="24"/>
          <w:lang w:val="en-US" w:eastAsia="zh-CN"/>
        </w:rPr>
        <w:t xml:space="preserve"> 根据《民法通则》和《中华人民共和国合伙企业法》及《中华人民共和国合伙企业登记管理办法》的有关规定，经协商一致订立协议。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80" w:leftChars="0" w:right="0" w:rightChars="0" w:hanging="480" w:hangingChars="200"/>
        <w:jc w:val="left"/>
        <w:textAlignment w:val="baseline"/>
        <w:outlineLvl w:val="9"/>
        <w:rPr>
          <w:rFonts w:hint="eastAsia" w:ascii="黑体" w:hAnsi="黑体" w:eastAsia="黑体" w:cs="黑体"/>
          <w:color w:val="auto"/>
          <w:spacing w:val="0"/>
          <w:kern w:val="11"/>
          <w:position w:val="6"/>
          <w:sz w:val="24"/>
          <w:szCs w:val="24"/>
          <w:lang w:val="en-US" w:eastAsia="zh-CN"/>
        </w:rPr>
      </w:pPr>
      <w:r>
        <w:rPr>
          <w:rFonts w:hint="eastAsia" w:ascii="黑体" w:hAnsi="黑体" w:eastAsia="黑体" w:cs="黑体"/>
          <w:color w:val="auto"/>
          <w:spacing w:val="0"/>
          <w:kern w:val="11"/>
          <w:position w:val="6"/>
          <w:sz w:val="24"/>
          <w:szCs w:val="24"/>
          <w:lang w:val="en-US" w:eastAsia="zh-CN"/>
        </w:rPr>
        <w:t>本企业为合伙企业，是根据协议自愿组成的共同经营体。合伙人愿意遵守国家有关的法律、法规、规章，依法纳税，守法经营。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80" w:leftChars="0" w:right="0" w:rightChars="0" w:hanging="480" w:hangingChars="200"/>
        <w:jc w:val="left"/>
        <w:textAlignment w:val="baseline"/>
        <w:outlineLvl w:val="9"/>
        <w:rPr>
          <w:rFonts w:hint="eastAsia" w:ascii="黑体" w:hAnsi="黑体" w:eastAsia="黑体" w:cs="黑体"/>
          <w:color w:val="auto"/>
          <w:spacing w:val="0"/>
          <w:kern w:val="11"/>
          <w:position w:val="6"/>
          <w:sz w:val="24"/>
          <w:szCs w:val="24"/>
          <w:lang w:val="en-US" w:eastAsia="zh-CN"/>
        </w:rPr>
      </w:pPr>
      <w:r>
        <w:rPr>
          <w:rFonts w:hint="eastAsia" w:ascii="黑体" w:hAnsi="黑体" w:eastAsia="黑体" w:cs="黑体"/>
          <w:color w:val="auto"/>
          <w:spacing w:val="0"/>
          <w:kern w:val="11"/>
          <w:position w:val="6"/>
          <w:sz w:val="24"/>
          <w:szCs w:val="24"/>
          <w:lang w:val="en-US" w:eastAsia="zh-CN"/>
        </w:rPr>
        <w:t>本协议中的各项条款与法律、法规、规章不符的，以法律、法规、规章的规定为准。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80" w:leftChars="0" w:right="0" w:rightChars="0" w:hanging="480" w:hangingChars="200"/>
        <w:jc w:val="left"/>
        <w:textAlignment w:val="baseline"/>
        <w:outlineLvl w:val="9"/>
        <w:rPr>
          <w:rFonts w:hint="eastAsia" w:ascii="黑体" w:hAnsi="黑体" w:eastAsia="黑体" w:cs="黑体"/>
          <w:color w:val="auto"/>
          <w:spacing w:val="0"/>
          <w:kern w:val="11"/>
          <w:position w:val="6"/>
          <w:sz w:val="24"/>
          <w:szCs w:val="24"/>
          <w:lang w:val="en-US" w:eastAsia="zh-CN"/>
        </w:rPr>
      </w:pPr>
      <w:r>
        <w:rPr>
          <w:rFonts w:hint="eastAsia" w:ascii="黑体" w:hAnsi="黑体" w:eastAsia="黑体" w:cs="黑体"/>
          <w:color w:val="auto"/>
          <w:spacing w:val="0"/>
          <w:kern w:val="11"/>
          <w:position w:val="6"/>
          <w:sz w:val="24"/>
          <w:szCs w:val="24"/>
          <w:lang w:val="en-US" w:eastAsia="zh-CN"/>
        </w:rPr>
        <w:t>企业的名称：</w:t>
      </w:r>
      <w:r>
        <w:rPr>
          <w:rFonts w:hint="eastAsia" w:ascii="黑体" w:hAnsi="黑体" w:eastAsia="黑体" w:cs="黑体"/>
          <w:color w:val="auto"/>
          <w:spacing w:val="0"/>
          <w:kern w:val="11"/>
          <w:position w:val="6"/>
          <w:sz w:val="24"/>
          <w:szCs w:val="24"/>
          <w:u w:val="single"/>
          <w:lang w:val="en-US" w:eastAsia="zh-CN"/>
        </w:rPr>
        <w:t xml:space="preserve">                  （有限合伙）</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80" w:leftChars="0" w:right="0" w:rightChars="0" w:hanging="480" w:hangingChars="200"/>
        <w:jc w:val="left"/>
        <w:textAlignment w:val="baseline"/>
        <w:outlineLvl w:val="9"/>
        <w:rPr>
          <w:rFonts w:hint="eastAsia" w:ascii="黑体" w:hAnsi="黑体" w:eastAsia="黑体" w:cs="黑体"/>
          <w:color w:val="auto"/>
          <w:spacing w:val="0"/>
          <w:kern w:val="11"/>
          <w:position w:val="6"/>
          <w:sz w:val="24"/>
          <w:szCs w:val="24"/>
          <w:lang w:val="en-US" w:eastAsia="zh-CN"/>
        </w:rPr>
      </w:pPr>
      <w:r>
        <w:rPr>
          <w:rFonts w:hint="eastAsia" w:ascii="黑体" w:hAnsi="黑体" w:eastAsia="黑体" w:cs="黑体"/>
          <w:color w:val="auto"/>
          <w:spacing w:val="0"/>
          <w:kern w:val="11"/>
          <w:position w:val="6"/>
          <w:sz w:val="24"/>
          <w:szCs w:val="24"/>
          <w:lang w:val="en-US" w:eastAsia="zh-CN"/>
        </w:rPr>
        <w:t>主要经营场所</w:t>
      </w:r>
      <w:r>
        <w:rPr>
          <w:rFonts w:hint="eastAsia" w:ascii="黑体" w:hAnsi="黑体" w:eastAsia="黑体" w:cs="黑体"/>
          <w:color w:val="auto"/>
          <w:spacing w:val="0"/>
          <w:kern w:val="11"/>
          <w:position w:val="6"/>
          <w:sz w:val="24"/>
          <w:szCs w:val="24"/>
          <w:u w:val="single"/>
          <w:lang w:val="en-US" w:eastAsia="zh-CN"/>
        </w:rPr>
        <w:t xml:space="preserve">                                           </w:t>
      </w:r>
      <w:r>
        <w:rPr>
          <w:rFonts w:hint="eastAsia" w:ascii="黑体" w:hAnsi="黑体" w:eastAsia="黑体" w:cs="黑体"/>
          <w:color w:val="auto"/>
          <w:spacing w:val="0"/>
          <w:kern w:val="11"/>
          <w:position w:val="6"/>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80" w:leftChars="0" w:right="0" w:rightChars="0" w:hanging="480" w:hangingChars="200"/>
        <w:jc w:val="left"/>
        <w:textAlignment w:val="baseline"/>
        <w:outlineLvl w:val="9"/>
        <w:rPr>
          <w:rFonts w:hint="eastAsia" w:ascii="黑体" w:hAnsi="黑体" w:eastAsia="黑体" w:cs="黑体"/>
          <w:color w:val="auto"/>
          <w:spacing w:val="0"/>
          <w:kern w:val="11"/>
          <w:position w:val="6"/>
          <w:sz w:val="24"/>
          <w:szCs w:val="24"/>
          <w:lang w:val="en-US" w:eastAsia="zh-CN"/>
        </w:rPr>
      </w:pPr>
      <w:r>
        <w:rPr>
          <w:rFonts w:hint="eastAsia" w:ascii="黑体" w:hAnsi="黑体" w:eastAsia="黑体" w:cs="黑体"/>
          <w:color w:val="auto"/>
          <w:spacing w:val="0"/>
          <w:kern w:val="11"/>
          <w:position w:val="6"/>
          <w:sz w:val="24"/>
          <w:szCs w:val="24"/>
          <w:lang w:val="en-US" w:eastAsia="zh-CN"/>
        </w:rPr>
        <w:t>合伙目的：繁荣市场经济、通过合法经营实现资产增值。</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80" w:leftChars="0" w:right="0" w:rightChars="0" w:hanging="480" w:hangingChars="200"/>
        <w:jc w:val="left"/>
        <w:textAlignment w:val="baseline"/>
        <w:outlineLvl w:val="9"/>
        <w:rPr>
          <w:rFonts w:hint="eastAsia" w:ascii="黑体" w:hAnsi="黑体" w:eastAsia="黑体" w:cs="黑体"/>
          <w:color w:val="auto"/>
          <w:spacing w:val="0"/>
          <w:kern w:val="11"/>
          <w:position w:val="6"/>
          <w:sz w:val="24"/>
          <w:szCs w:val="24"/>
          <w:lang w:val="en-US" w:eastAsia="zh-CN"/>
        </w:rPr>
      </w:pPr>
      <w:r>
        <w:rPr>
          <w:rFonts w:hint="eastAsia" w:ascii="黑体" w:hAnsi="黑体" w:eastAsia="黑体" w:cs="黑体"/>
          <w:color w:val="auto"/>
          <w:spacing w:val="0"/>
          <w:kern w:val="11"/>
          <w:position w:val="6"/>
          <w:sz w:val="24"/>
          <w:szCs w:val="24"/>
          <w:lang w:val="en-US" w:eastAsia="zh-CN"/>
        </w:rPr>
        <w:t>经营范围：</w:t>
      </w:r>
      <w:r>
        <w:rPr>
          <w:rFonts w:hint="eastAsia" w:ascii="黑体" w:hAnsi="黑体" w:eastAsia="黑体" w:cs="黑体"/>
          <w:color w:val="auto"/>
          <w:spacing w:val="0"/>
          <w:kern w:val="11"/>
          <w:position w:val="6"/>
          <w:sz w:val="24"/>
          <w:szCs w:val="24"/>
          <w:u w:val="single"/>
          <w:lang w:val="en-US" w:eastAsia="zh-CN"/>
        </w:rPr>
        <w:t xml:space="preserve">                               </w:t>
      </w:r>
      <w:r>
        <w:rPr>
          <w:rFonts w:hint="eastAsia" w:ascii="黑体" w:hAnsi="黑体" w:eastAsia="黑体" w:cs="黑体"/>
          <w:color w:val="auto"/>
          <w:spacing w:val="0"/>
          <w:kern w:val="11"/>
          <w:position w:val="6"/>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80" w:leftChars="0" w:right="0" w:rightChars="0" w:hanging="480" w:hangingChars="200"/>
        <w:jc w:val="left"/>
        <w:textAlignment w:val="baseline"/>
        <w:outlineLvl w:val="9"/>
        <w:rPr>
          <w:rFonts w:hint="eastAsia" w:ascii="黑体" w:hAnsi="黑体" w:eastAsia="黑体" w:cs="黑体"/>
          <w:color w:val="auto"/>
          <w:spacing w:val="0"/>
          <w:kern w:val="11"/>
          <w:position w:val="6"/>
          <w:sz w:val="24"/>
          <w:szCs w:val="24"/>
          <w:lang w:val="en-US" w:eastAsia="zh-CN"/>
        </w:rPr>
      </w:pPr>
      <w:r>
        <w:rPr>
          <w:rFonts w:hint="eastAsia" w:ascii="黑体" w:hAnsi="黑体" w:eastAsia="黑体" w:cs="黑体"/>
          <w:color w:val="auto"/>
          <w:spacing w:val="0"/>
          <w:kern w:val="11"/>
          <w:position w:val="6"/>
          <w:sz w:val="24"/>
          <w:szCs w:val="24"/>
          <w:lang w:val="en-US" w:eastAsia="zh-CN"/>
        </w:rPr>
        <w:t>合伙人姓名、名称及其住所：</w:t>
      </w:r>
    </w:p>
    <w:tbl>
      <w:tblPr>
        <w:tblStyle w:val="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0"/>
        <w:gridCol w:w="1862"/>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9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r>
              <w:rPr>
                <w:rFonts w:hint="eastAsia" w:ascii="黑体" w:hAnsi="黑体" w:eastAsia="黑体" w:cs="黑体"/>
                <w:color w:val="auto"/>
                <w:spacing w:val="0"/>
                <w:kern w:val="11"/>
                <w:position w:val="6"/>
                <w:sz w:val="24"/>
                <w:szCs w:val="24"/>
                <w:vertAlign w:val="baseline"/>
                <w:lang w:val="en-US" w:eastAsia="zh-CN"/>
              </w:rPr>
              <w:t>姓名（名称）</w:t>
            </w:r>
          </w:p>
        </w:tc>
        <w:tc>
          <w:tcPr>
            <w:tcW w:w="186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r>
              <w:rPr>
                <w:rFonts w:hint="eastAsia" w:ascii="黑体" w:hAnsi="黑体" w:eastAsia="黑体" w:cs="黑体"/>
                <w:color w:val="auto"/>
                <w:spacing w:val="0"/>
                <w:kern w:val="11"/>
                <w:position w:val="6"/>
                <w:sz w:val="24"/>
                <w:szCs w:val="24"/>
                <w:vertAlign w:val="baseline"/>
                <w:lang w:val="en-US" w:eastAsia="zh-CN"/>
              </w:rPr>
              <w:t>承担责任方式</w:t>
            </w:r>
          </w:p>
        </w:tc>
        <w:tc>
          <w:tcPr>
            <w:tcW w:w="404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r>
              <w:rPr>
                <w:rFonts w:hint="eastAsia" w:ascii="黑体" w:hAnsi="黑体" w:eastAsia="黑体" w:cs="黑体"/>
                <w:color w:val="auto"/>
                <w:spacing w:val="0"/>
                <w:kern w:val="11"/>
                <w:position w:val="6"/>
                <w:sz w:val="24"/>
                <w:szCs w:val="24"/>
                <w:vertAlign w:val="baseline"/>
                <w:lang w:val="en-US" w:eastAsia="zh-CN"/>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59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jc w:val="both"/>
              <w:textAlignment w:val="baseline"/>
              <w:outlineLvl w:val="9"/>
              <w:rPr>
                <w:rFonts w:hint="eastAsia" w:ascii="黑体" w:hAnsi="黑体" w:eastAsia="黑体" w:cs="黑体"/>
                <w:color w:val="auto"/>
                <w:spacing w:val="0"/>
                <w:kern w:val="11"/>
                <w:position w:val="6"/>
                <w:sz w:val="24"/>
                <w:szCs w:val="24"/>
                <w:vertAlign w:val="baseline"/>
                <w:lang w:val="en-US" w:eastAsia="zh-CN"/>
              </w:rPr>
            </w:pPr>
            <w:r>
              <w:rPr>
                <w:rFonts w:hint="eastAsia" w:ascii="黑体" w:hAnsi="黑体" w:eastAsia="黑体" w:cs="黑体"/>
                <w:color w:val="auto"/>
                <w:spacing w:val="0"/>
                <w:kern w:val="11"/>
                <w:position w:val="6"/>
                <w:sz w:val="24"/>
                <w:szCs w:val="24"/>
                <w:vertAlign w:val="baseline"/>
                <w:lang w:val="en-US" w:eastAsia="zh-CN"/>
              </w:rPr>
              <w:t xml:space="preserve">         </w:t>
            </w:r>
          </w:p>
        </w:tc>
        <w:tc>
          <w:tcPr>
            <w:tcW w:w="186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r>
              <w:rPr>
                <w:rFonts w:hint="eastAsia" w:ascii="黑体" w:hAnsi="黑体" w:eastAsia="黑体" w:cs="黑体"/>
                <w:color w:val="auto"/>
                <w:spacing w:val="0"/>
                <w:kern w:val="11"/>
                <w:position w:val="6"/>
                <w:sz w:val="24"/>
                <w:szCs w:val="24"/>
                <w:vertAlign w:val="baseline"/>
                <w:lang w:val="en-US" w:eastAsia="zh-CN"/>
              </w:rPr>
              <w:t>有限责任</w:t>
            </w:r>
          </w:p>
        </w:tc>
        <w:tc>
          <w:tcPr>
            <w:tcW w:w="404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r>
              <w:rPr>
                <w:rFonts w:hint="eastAsia" w:ascii="黑体" w:hAnsi="黑体" w:eastAsia="黑体" w:cs="黑体"/>
                <w:color w:val="auto"/>
                <w:spacing w:val="0"/>
                <w:kern w:val="11"/>
                <w:position w:val="6"/>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59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p>
        </w:tc>
        <w:tc>
          <w:tcPr>
            <w:tcW w:w="186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r>
              <w:rPr>
                <w:rFonts w:hint="eastAsia" w:ascii="黑体" w:hAnsi="黑体" w:eastAsia="黑体" w:cs="黑体"/>
                <w:color w:val="auto"/>
                <w:spacing w:val="0"/>
                <w:kern w:val="11"/>
                <w:position w:val="6"/>
                <w:sz w:val="24"/>
                <w:szCs w:val="24"/>
                <w:vertAlign w:val="baseline"/>
                <w:lang w:val="en-US" w:eastAsia="zh-CN"/>
              </w:rPr>
              <w:t>无限责任</w:t>
            </w:r>
          </w:p>
        </w:tc>
        <w:tc>
          <w:tcPr>
            <w:tcW w:w="404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r>
              <w:rPr>
                <w:rFonts w:hint="eastAsia" w:ascii="黑体" w:hAnsi="黑体" w:eastAsia="黑体" w:cs="黑体"/>
                <w:color w:val="auto"/>
                <w:spacing w:val="0"/>
                <w:kern w:val="11"/>
                <w:position w:val="6"/>
                <w:sz w:val="24"/>
                <w:szCs w:val="24"/>
                <w:vertAlign w:val="baseline"/>
                <w:lang w:val="en-US" w:eastAsia="zh-CN"/>
              </w:rPr>
              <w:t xml:space="preserve">  </w:t>
            </w:r>
          </w:p>
        </w:tc>
      </w:tr>
    </w:tbl>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30" w:leftChars="0" w:right="0" w:rightChars="0" w:firstLine="0" w:firstLineChars="0"/>
        <w:jc w:val="left"/>
        <w:textAlignment w:val="baseline"/>
        <w:outlineLvl w:val="9"/>
        <w:rPr>
          <w:rFonts w:hint="eastAsia" w:ascii="黑体" w:hAnsi="黑体" w:eastAsia="黑体" w:cs="黑体"/>
          <w:color w:val="auto"/>
          <w:spacing w:val="0"/>
          <w:kern w:val="11"/>
          <w:position w:val="6"/>
          <w:sz w:val="24"/>
          <w:szCs w:val="24"/>
          <w:lang w:val="en-US" w:eastAsia="zh-CN"/>
        </w:rPr>
      </w:pPr>
      <w:r>
        <w:rPr>
          <w:rFonts w:hint="eastAsia" w:ascii="黑体" w:hAnsi="黑体" w:eastAsia="黑体" w:cs="黑体"/>
          <w:color w:val="auto"/>
          <w:spacing w:val="0"/>
          <w:kern w:val="11"/>
          <w:position w:val="6"/>
          <w:sz w:val="24"/>
          <w:szCs w:val="24"/>
          <w:lang w:val="en-US" w:eastAsia="zh-CN"/>
        </w:rPr>
        <w:t>合伙人认缴或者实际缴付的出资数额、缴付期限、出资方式：</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1193"/>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1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r>
              <w:rPr>
                <w:rFonts w:hint="eastAsia" w:ascii="黑体" w:hAnsi="黑体" w:eastAsia="黑体" w:cs="黑体"/>
                <w:color w:val="auto"/>
                <w:spacing w:val="0"/>
                <w:kern w:val="11"/>
                <w:position w:val="6"/>
                <w:sz w:val="24"/>
                <w:szCs w:val="24"/>
                <w:vertAlign w:val="baseline"/>
                <w:lang w:val="en-US" w:eastAsia="zh-CN"/>
              </w:rPr>
              <w:t>姓名（姓名）</w:t>
            </w:r>
          </w:p>
        </w:tc>
        <w:tc>
          <w:tcPr>
            <w:tcW w:w="11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baseline"/>
              <w:outlineLvl w:val="9"/>
              <w:rPr>
                <w:rFonts w:hint="eastAsia" w:ascii="黑体" w:hAnsi="黑体" w:eastAsia="黑体" w:cs="黑体"/>
                <w:color w:val="auto"/>
                <w:spacing w:val="0"/>
                <w:kern w:val="11"/>
                <w:position w:val="6"/>
                <w:sz w:val="24"/>
                <w:szCs w:val="24"/>
                <w:vertAlign w:val="baseline"/>
                <w:lang w:val="en-US" w:eastAsia="zh-CN"/>
              </w:rPr>
            </w:pPr>
            <w:r>
              <w:rPr>
                <w:rFonts w:hint="eastAsia" w:ascii="黑体" w:hAnsi="黑体" w:eastAsia="黑体" w:cs="黑体"/>
                <w:color w:val="auto"/>
                <w:spacing w:val="0"/>
                <w:kern w:val="11"/>
                <w:position w:val="6"/>
                <w:sz w:val="24"/>
                <w:szCs w:val="24"/>
                <w:vertAlign w:val="baseline"/>
                <w:lang w:val="en-US" w:eastAsia="zh-CN"/>
              </w:rPr>
              <w:t>认缴出资额（万元）</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r>
              <w:rPr>
                <w:rFonts w:hint="eastAsia" w:ascii="黑体" w:hAnsi="黑体" w:eastAsia="黑体" w:cs="黑体"/>
                <w:color w:val="auto"/>
                <w:spacing w:val="0"/>
                <w:kern w:val="11"/>
                <w:position w:val="6"/>
                <w:sz w:val="24"/>
                <w:szCs w:val="24"/>
                <w:vertAlign w:val="baseline"/>
                <w:lang w:val="en-US" w:eastAsia="zh-CN"/>
              </w:rPr>
              <w:t>实缴出资额（万元）</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r>
              <w:rPr>
                <w:rFonts w:hint="eastAsia" w:ascii="黑体" w:hAnsi="黑体" w:eastAsia="黑体" w:cs="黑体"/>
                <w:color w:val="auto"/>
                <w:spacing w:val="0"/>
                <w:kern w:val="11"/>
                <w:position w:val="6"/>
                <w:sz w:val="24"/>
                <w:szCs w:val="24"/>
                <w:vertAlign w:val="baseline"/>
                <w:lang w:val="en-US" w:eastAsia="zh-CN"/>
              </w:rPr>
              <w:t>缴付期限</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r>
              <w:rPr>
                <w:rFonts w:hint="eastAsia" w:ascii="黑体" w:hAnsi="黑体" w:eastAsia="黑体" w:cs="黑体"/>
                <w:color w:val="auto"/>
                <w:spacing w:val="0"/>
                <w:kern w:val="11"/>
                <w:position w:val="6"/>
                <w:sz w:val="24"/>
                <w:szCs w:val="24"/>
                <w:vertAlign w:val="baseline"/>
                <w:lang w:val="en-US" w:eastAsia="zh-CN"/>
              </w:rPr>
              <w:t>出资方式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p>
        </w:tc>
        <w:tc>
          <w:tcPr>
            <w:tcW w:w="11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p>
        </w:tc>
        <w:tc>
          <w:tcPr>
            <w:tcW w:w="11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r>
              <w:rPr>
                <w:rFonts w:hint="eastAsia" w:ascii="黑体" w:hAnsi="黑体" w:eastAsia="黑体" w:cs="黑体"/>
                <w:color w:val="auto"/>
                <w:spacing w:val="0"/>
                <w:kern w:val="11"/>
                <w:position w:val="6"/>
                <w:sz w:val="24"/>
                <w:szCs w:val="24"/>
                <w:vertAlign w:val="baseline"/>
                <w:lang w:val="en-US" w:eastAsia="zh-CN"/>
              </w:rPr>
              <w:t>合计</w:t>
            </w:r>
          </w:p>
        </w:tc>
        <w:tc>
          <w:tcPr>
            <w:tcW w:w="11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right="0" w:rightChars="0" w:firstLine="0" w:firstLineChars="0"/>
              <w:jc w:val="center"/>
              <w:textAlignment w:val="baseline"/>
              <w:outlineLvl w:val="9"/>
              <w:rPr>
                <w:rFonts w:hint="eastAsia" w:ascii="黑体" w:hAnsi="黑体" w:eastAsia="黑体" w:cs="黑体"/>
                <w:color w:val="auto"/>
                <w:spacing w:val="0"/>
                <w:kern w:val="11"/>
                <w:position w:val="6"/>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baseline"/>
        <w:outlineLvl w:val="9"/>
        <w:rPr>
          <w:rFonts w:hint="eastAsia" w:ascii="黑体" w:hAnsi="黑体" w:eastAsia="黑体" w:cs="黑体"/>
          <w:color w:val="auto"/>
          <w:spacing w:val="0"/>
          <w:kern w:val="11"/>
          <w:position w:val="6"/>
          <w:sz w:val="24"/>
          <w:szCs w:val="24"/>
          <w:lang w:val="en-US" w:eastAsia="zh-CN"/>
        </w:rPr>
      </w:pPr>
      <w:r>
        <w:rPr>
          <w:rFonts w:hint="eastAsia" w:ascii="黑体" w:hAnsi="黑体" w:eastAsia="黑体" w:cs="黑体"/>
          <w:color w:val="auto"/>
          <w:spacing w:val="0"/>
          <w:kern w:val="11"/>
          <w:position w:val="6"/>
          <w:sz w:val="24"/>
          <w:szCs w:val="24"/>
          <w:lang w:val="en-US" w:eastAsia="zh-CN"/>
        </w:rPr>
        <w:t xml:space="preserve"> 第十条  利润分配和亏损分担办法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90" w:leftChars="100" w:right="0" w:rightChars="0" w:hanging="480" w:hangingChars="200"/>
        <w:jc w:val="left"/>
        <w:textAlignment w:val="baseline"/>
        <w:outlineLvl w:val="9"/>
        <w:rPr>
          <w:rFonts w:hint="eastAsia" w:ascii="黑体" w:hAnsi="黑体" w:eastAsia="黑体" w:cs="黑体"/>
          <w:color w:val="auto"/>
          <w:spacing w:val="0"/>
          <w:kern w:val="11"/>
          <w:position w:val="6"/>
          <w:sz w:val="24"/>
          <w:szCs w:val="24"/>
          <w:lang w:val="en-US" w:eastAsia="zh-CN"/>
        </w:rPr>
      </w:pPr>
      <w:r>
        <w:rPr>
          <w:rFonts w:hint="eastAsia" w:ascii="黑体" w:hAnsi="黑体" w:eastAsia="黑体" w:cs="黑体"/>
          <w:color w:val="auto"/>
          <w:spacing w:val="0"/>
          <w:kern w:val="11"/>
          <w:position w:val="6"/>
          <w:sz w:val="24"/>
          <w:szCs w:val="24"/>
          <w:lang w:val="en-US" w:eastAsia="zh-CN"/>
        </w:rPr>
        <w:t xml:space="preserve"> 企业的利润和亏损，由合伙人依照出资比例分配和分担。</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90" w:leftChars="100" w:right="0" w:rightChars="0" w:hanging="480" w:hangingChars="200"/>
        <w:jc w:val="left"/>
        <w:textAlignment w:val="baseline"/>
        <w:outlineLvl w:val="9"/>
        <w:rPr>
          <w:rFonts w:hint="eastAsia" w:ascii="黑体" w:hAnsi="黑体" w:eastAsia="黑体" w:cs="黑体"/>
          <w:color w:val="auto"/>
          <w:spacing w:val="0"/>
          <w:kern w:val="11"/>
          <w:position w:val="6"/>
          <w:sz w:val="24"/>
          <w:szCs w:val="24"/>
          <w:lang w:val="en-US" w:eastAsia="zh-CN"/>
        </w:rPr>
      </w:pPr>
      <w:r>
        <w:rPr>
          <w:rFonts w:hint="eastAsia" w:ascii="黑体" w:hAnsi="黑体" w:eastAsia="黑体" w:cs="黑体"/>
          <w:color w:val="auto"/>
          <w:spacing w:val="0"/>
          <w:kern w:val="11"/>
          <w:position w:val="6"/>
          <w:sz w:val="24"/>
          <w:szCs w:val="24"/>
          <w:lang w:val="en-US" w:eastAsia="zh-CN"/>
        </w:rPr>
        <w:t xml:space="preserve"> 合伙企业续存期间，合伙人依据合伙协议的约定或者经全体合伙人决定，可以增加对合伙企业的出资，用于扩大经营规模或者弥补亏损。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90" w:leftChars="100" w:right="0" w:rightChars="0" w:hanging="480" w:hangingChars="200"/>
        <w:jc w:val="left"/>
        <w:textAlignment w:val="baseline"/>
        <w:outlineLvl w:val="9"/>
        <w:rPr>
          <w:rFonts w:hint="eastAsia" w:ascii="黑体" w:hAnsi="黑体" w:eastAsia="黑体" w:cs="黑体"/>
          <w:color w:val="auto"/>
          <w:spacing w:val="0"/>
          <w:kern w:val="11"/>
          <w:position w:val="6"/>
          <w:sz w:val="24"/>
          <w:szCs w:val="24"/>
          <w:lang w:val="en-US" w:eastAsia="zh-CN"/>
        </w:rPr>
      </w:pPr>
      <w:r>
        <w:rPr>
          <w:rFonts w:hint="eastAsia" w:ascii="黑体" w:hAnsi="黑体" w:eastAsia="黑体" w:cs="黑体"/>
          <w:color w:val="auto"/>
          <w:spacing w:val="0"/>
          <w:kern w:val="11"/>
          <w:position w:val="6"/>
          <w:sz w:val="24"/>
          <w:szCs w:val="24"/>
          <w:lang w:val="en-US" w:eastAsia="zh-CN"/>
        </w:rPr>
        <w:t>企业年度的或者一定时期的利润分配或亏损分担的具体方案，由全体合伙人协商决定。</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690" w:leftChars="100" w:right="0" w:rightChars="0" w:hanging="480" w:hangingChars="200"/>
        <w:jc w:val="left"/>
        <w:textAlignment w:val="baseline"/>
        <w:outlineLvl w:val="9"/>
        <w:rPr>
          <w:rFonts w:hint="eastAsia" w:ascii="黑体" w:hAnsi="黑体" w:eastAsia="黑体" w:cs="黑体"/>
          <w:color w:val="auto"/>
          <w:spacing w:val="0"/>
          <w:kern w:val="11"/>
          <w:position w:val="6"/>
          <w:sz w:val="24"/>
          <w:szCs w:val="24"/>
          <w:lang w:val="en-US" w:eastAsia="zh-CN"/>
        </w:rPr>
      </w:pPr>
      <w:r>
        <w:rPr>
          <w:rFonts w:hint="eastAsia" w:ascii="黑体" w:hAnsi="黑体" w:eastAsia="黑体" w:cs="黑体"/>
          <w:color w:val="auto"/>
          <w:spacing w:val="0"/>
          <w:kern w:val="11"/>
          <w:position w:val="6"/>
          <w:sz w:val="24"/>
          <w:szCs w:val="24"/>
          <w:lang w:val="en-US" w:eastAsia="zh-CN"/>
        </w:rPr>
        <w:t xml:space="preserve"> 合伙企业事务执行</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690" w:leftChars="100" w:right="0" w:rightChars="0" w:hanging="480" w:hangingChars="200"/>
        <w:jc w:val="left"/>
        <w:textAlignment w:val="baseline"/>
        <w:outlineLvl w:val="9"/>
        <w:rPr>
          <w:rFonts w:hint="eastAsia" w:ascii="黑体" w:hAnsi="黑体" w:eastAsia="黑体" w:cs="黑体"/>
          <w:color w:val="auto"/>
          <w:spacing w:val="0"/>
          <w:kern w:val="11"/>
          <w:position w:val="6"/>
          <w:sz w:val="24"/>
          <w:szCs w:val="24"/>
          <w:vertAlign w:val="baseline"/>
          <w:lang w:val="en-US" w:eastAsia="zh-CN"/>
        </w:rPr>
      </w:pPr>
      <w:r>
        <w:rPr>
          <w:rFonts w:hint="eastAsia" w:ascii="黑体" w:hAnsi="黑体" w:eastAsia="黑体" w:cs="黑体"/>
          <w:color w:val="auto"/>
          <w:spacing w:val="0"/>
          <w:kern w:val="11"/>
          <w:position w:val="6"/>
          <w:sz w:val="24"/>
          <w:szCs w:val="24"/>
          <w:lang w:val="en-US" w:eastAsia="zh-CN"/>
        </w:rPr>
        <w:t>执行事务合伙人对外代表企业。全体合伙人委托合伙人</w:t>
      </w:r>
      <w:r>
        <w:rPr>
          <w:rFonts w:hint="eastAsia" w:ascii="黑体" w:hAnsi="黑体" w:eastAsia="黑体" w:cs="黑体"/>
          <w:color w:val="auto"/>
          <w:spacing w:val="0"/>
          <w:kern w:val="11"/>
          <w:position w:val="6"/>
          <w:sz w:val="24"/>
          <w:szCs w:val="24"/>
          <w:u w:val="single"/>
          <w:vertAlign w:val="baseline"/>
          <w:lang w:val="en-US" w:eastAsia="zh-CN"/>
        </w:rPr>
        <w:t xml:space="preserve">         </w:t>
      </w:r>
      <w:r>
        <w:rPr>
          <w:rFonts w:hint="eastAsia" w:ascii="黑体" w:hAnsi="黑体" w:eastAsia="黑体" w:cs="黑体"/>
          <w:color w:val="auto"/>
          <w:spacing w:val="0"/>
          <w:kern w:val="11"/>
          <w:position w:val="6"/>
          <w:sz w:val="24"/>
          <w:szCs w:val="24"/>
          <w:vertAlign w:val="baseline"/>
          <w:lang w:val="en-US" w:eastAsia="zh-CN"/>
        </w:rPr>
        <w:t>为执行事务合伙人，</w:t>
      </w:r>
      <w:r>
        <w:rPr>
          <w:rFonts w:hint="eastAsia" w:ascii="黑体" w:hAnsi="黑体" w:eastAsia="黑体" w:cs="黑体"/>
          <w:color w:val="auto"/>
          <w:spacing w:val="0"/>
          <w:kern w:val="11"/>
          <w:position w:val="6"/>
          <w:sz w:val="24"/>
          <w:szCs w:val="24"/>
          <w:u w:val="single"/>
          <w:vertAlign w:val="baseline"/>
          <w:lang w:val="en-US" w:eastAsia="zh-CN"/>
        </w:rPr>
        <w:t xml:space="preserve">               </w:t>
      </w:r>
      <w:r>
        <w:rPr>
          <w:rFonts w:hint="eastAsia" w:ascii="黑体" w:hAnsi="黑体" w:eastAsia="黑体" w:cs="黑体"/>
          <w:color w:val="auto"/>
          <w:spacing w:val="0"/>
          <w:kern w:val="11"/>
          <w:position w:val="6"/>
          <w:sz w:val="24"/>
          <w:szCs w:val="24"/>
          <w:vertAlign w:val="baseline"/>
          <w:lang w:val="en-US" w:eastAsia="zh-CN"/>
        </w:rPr>
        <w:t>委派</w:t>
      </w:r>
      <w:r>
        <w:rPr>
          <w:rFonts w:hint="eastAsia" w:ascii="黑体" w:hAnsi="黑体" w:eastAsia="黑体" w:cs="黑体"/>
          <w:color w:val="auto"/>
          <w:spacing w:val="0"/>
          <w:kern w:val="11"/>
          <w:position w:val="6"/>
          <w:sz w:val="24"/>
          <w:szCs w:val="24"/>
          <w:u w:val="single"/>
          <w:vertAlign w:val="baseline"/>
          <w:lang w:val="en-US" w:eastAsia="zh-CN"/>
        </w:rPr>
        <w:t xml:space="preserve">         </w:t>
      </w:r>
      <w:r>
        <w:rPr>
          <w:rFonts w:hint="eastAsia" w:ascii="黑体" w:hAnsi="黑体" w:eastAsia="黑体" w:cs="黑体"/>
          <w:color w:val="auto"/>
          <w:spacing w:val="0"/>
          <w:kern w:val="11"/>
          <w:position w:val="6"/>
          <w:sz w:val="24"/>
          <w:szCs w:val="24"/>
          <w:vertAlign w:val="baseline"/>
          <w:lang w:val="en-US" w:eastAsia="zh-CN"/>
        </w:rPr>
        <w:t>为代表执行合伙事务，其他合伙人不再执行合伙企业事务。不参加执行事务的合伙人有权监督执行事务的合伙人，检查其执行合伙企业事务的情况，并依照约定向其他不参加执行事务的合伙人报告事务执行情况以及合伙企业的经营状况和财务状况，收益归合伙企业，所产生的亏损或者费用，由合伙企业承担。</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690" w:leftChars="100" w:right="0" w:rightChars="0" w:hanging="480" w:hangingChars="200"/>
        <w:jc w:val="left"/>
        <w:textAlignment w:val="baseline"/>
        <w:outlineLvl w:val="9"/>
        <w:rPr>
          <w:rFonts w:hint="eastAsia" w:ascii="黑体" w:hAnsi="黑体" w:eastAsia="黑体" w:cs="黑体"/>
          <w:color w:val="auto"/>
          <w:spacing w:val="0"/>
          <w:kern w:val="11"/>
          <w:position w:val="6"/>
          <w:sz w:val="24"/>
          <w:szCs w:val="24"/>
          <w:vertAlign w:val="baseline"/>
          <w:lang w:val="en-US" w:eastAsia="zh-CN"/>
        </w:rPr>
      </w:pPr>
      <w:r>
        <w:rPr>
          <w:rFonts w:hint="eastAsia" w:ascii="黑体" w:hAnsi="黑体" w:eastAsia="黑体" w:cs="黑体"/>
          <w:color w:val="auto"/>
          <w:spacing w:val="0"/>
          <w:kern w:val="11"/>
          <w:position w:val="6"/>
          <w:sz w:val="24"/>
          <w:szCs w:val="24"/>
          <w:vertAlign w:val="baseline"/>
          <w:lang w:val="en-US" w:eastAsia="zh-CN"/>
        </w:rPr>
        <w:t>合伙企业办理变更、注销登记、设立分支机构、清算组备案、修改合伙协议应经全体合伙人一致同意，法律法规及本协议有明确规定的除外。</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690" w:leftChars="100" w:right="0" w:rightChars="0" w:hanging="480" w:hangingChars="200"/>
        <w:jc w:val="left"/>
        <w:textAlignment w:val="baseline"/>
        <w:outlineLvl w:val="9"/>
        <w:rPr>
          <w:rFonts w:hint="eastAsia" w:ascii="黑体" w:hAnsi="黑体" w:eastAsia="黑体" w:cs="黑体"/>
          <w:color w:val="auto"/>
          <w:spacing w:val="0"/>
          <w:kern w:val="11"/>
          <w:position w:val="6"/>
          <w:sz w:val="24"/>
          <w:szCs w:val="24"/>
          <w:vertAlign w:val="baseline"/>
          <w:lang w:val="en-US" w:eastAsia="zh-CN"/>
        </w:rPr>
      </w:pPr>
      <w:r>
        <w:rPr>
          <w:rFonts w:hint="eastAsia" w:ascii="黑体" w:hAnsi="黑体" w:eastAsia="黑体" w:cs="黑体"/>
          <w:color w:val="auto"/>
          <w:spacing w:val="0"/>
          <w:kern w:val="11"/>
          <w:position w:val="6"/>
          <w:sz w:val="24"/>
          <w:szCs w:val="24"/>
          <w:vertAlign w:val="baseline"/>
          <w:lang w:val="en-US" w:eastAsia="zh-CN"/>
        </w:rPr>
        <w:t>：执行事务合伙人应具备的条件和选择程序；权限与违约处理办法；除名条件和更换程序。</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690" w:leftChars="100" w:right="0" w:rightChars="0" w:hanging="480" w:hangingChars="200"/>
        <w:jc w:val="left"/>
        <w:textAlignment w:val="baseline"/>
        <w:outlineLvl w:val="9"/>
        <w:rPr>
          <w:rFonts w:hint="eastAsia" w:ascii="黑体" w:hAnsi="黑体" w:eastAsia="黑体" w:cs="黑体"/>
          <w:color w:val="auto"/>
          <w:spacing w:val="0"/>
          <w:kern w:val="11"/>
          <w:position w:val="6"/>
          <w:sz w:val="24"/>
          <w:szCs w:val="24"/>
          <w:vertAlign w:val="baseline"/>
          <w:lang w:val="en-US" w:eastAsia="zh-CN"/>
        </w:rPr>
      </w:pPr>
      <w:r>
        <w:rPr>
          <w:rFonts w:hint="eastAsia" w:ascii="黑体" w:hAnsi="黑体" w:eastAsia="黑体" w:cs="黑体"/>
          <w:color w:val="auto"/>
          <w:spacing w:val="0"/>
          <w:kern w:val="11"/>
          <w:position w:val="6"/>
          <w:sz w:val="24"/>
          <w:szCs w:val="24"/>
          <w:vertAlign w:val="baseline"/>
          <w:lang w:val="en-US" w:eastAsia="zh-CN"/>
        </w:rPr>
        <w:t>执行事务合伙人由全体合伙人推举产生，应具备以下条件：</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90" w:leftChars="100" w:right="0" w:rightChars="0" w:hanging="480" w:hangingChars="200"/>
        <w:jc w:val="left"/>
        <w:textAlignment w:val="baseline"/>
        <w:outlineLvl w:val="9"/>
        <w:rPr>
          <w:rFonts w:hint="eastAsia" w:ascii="黑体" w:hAnsi="黑体" w:eastAsia="黑体" w:cs="黑体"/>
          <w:color w:val="auto"/>
          <w:spacing w:val="0"/>
          <w:kern w:val="11"/>
          <w:position w:val="6"/>
          <w:sz w:val="24"/>
          <w:szCs w:val="24"/>
          <w:vertAlign w:val="baseline"/>
          <w:lang w:val="en-US" w:eastAsia="zh-CN"/>
        </w:rPr>
      </w:pPr>
      <w:r>
        <w:rPr>
          <w:rFonts w:hint="eastAsia" w:ascii="黑体" w:hAnsi="黑体" w:eastAsia="黑体" w:cs="黑体"/>
          <w:color w:val="auto"/>
          <w:spacing w:val="0"/>
          <w:kern w:val="11"/>
          <w:position w:val="6"/>
          <w:sz w:val="24"/>
          <w:szCs w:val="24"/>
          <w:vertAlign w:val="baseline"/>
          <w:lang w:val="en-US" w:eastAsia="zh-CN"/>
        </w:rPr>
        <w:t>按期交付出资，对合伙人的债务承担无限连带责任；（2）具有完全民事行为能力；（3）无犯罪记录，无不良经营记录。</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690" w:leftChars="100" w:right="0" w:rightChars="0" w:hanging="480" w:hangingChars="200"/>
        <w:jc w:val="left"/>
        <w:textAlignment w:val="baseline"/>
        <w:outlineLvl w:val="9"/>
        <w:rPr>
          <w:rFonts w:hint="eastAsia" w:ascii="黑体" w:hAnsi="黑体" w:eastAsia="黑体" w:cs="黑体"/>
          <w:color w:val="auto"/>
          <w:spacing w:val="0"/>
          <w:kern w:val="11"/>
          <w:position w:val="6"/>
          <w:sz w:val="24"/>
          <w:szCs w:val="24"/>
          <w:vertAlign w:val="baseline"/>
          <w:lang w:val="en-US" w:eastAsia="zh-CN"/>
        </w:rPr>
      </w:pPr>
      <w:r>
        <w:rPr>
          <w:rFonts w:hint="eastAsia" w:ascii="黑体" w:hAnsi="黑体" w:eastAsia="黑体" w:cs="黑体"/>
          <w:color w:val="auto"/>
          <w:spacing w:val="0"/>
          <w:kern w:val="11"/>
          <w:position w:val="6"/>
          <w:sz w:val="24"/>
          <w:szCs w:val="24"/>
          <w:vertAlign w:val="baseline"/>
          <w:lang w:val="en-US" w:eastAsia="zh-CN"/>
        </w:rPr>
        <w:t>执行事务合伙人权限与违约处理办法。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90" w:leftChars="100" w:right="0" w:rightChars="0" w:hanging="480" w:hangingChars="200"/>
        <w:jc w:val="left"/>
        <w:textAlignment w:val="baseline"/>
        <w:outlineLvl w:val="9"/>
        <w:rPr>
          <w:rFonts w:hint="eastAsia" w:ascii="黑体" w:hAnsi="黑体" w:eastAsia="黑体" w:cs="黑体"/>
          <w:color w:val="auto"/>
          <w:spacing w:val="0"/>
          <w:kern w:val="11"/>
          <w:position w:val="6"/>
          <w:sz w:val="24"/>
          <w:szCs w:val="24"/>
          <w:vertAlign w:val="baseline"/>
          <w:lang w:val="en-US" w:eastAsia="zh-CN"/>
        </w:rPr>
      </w:pPr>
      <w:r>
        <w:rPr>
          <w:rFonts w:hint="eastAsia" w:ascii="黑体" w:hAnsi="黑体" w:eastAsia="黑体" w:cs="黑体"/>
          <w:color w:val="auto"/>
          <w:spacing w:val="0"/>
          <w:kern w:val="11"/>
          <w:position w:val="6"/>
          <w:sz w:val="24"/>
          <w:szCs w:val="24"/>
          <w:vertAlign w:val="baseline"/>
          <w:lang w:val="en-US" w:eastAsia="zh-CN"/>
        </w:rPr>
        <w:t xml:space="preserve">   执行事务合伙人负责企业日常运营，对外代表合伙企业，执行事务合伙人不按照合伙协议约定或者全体合伙人决定执行事务导致违约发生的，执行事务合伙人应对其他合伙人造成的损失进行赔偿。</w:t>
      </w:r>
    </w:p>
    <w:p>
      <w:pPr>
        <w:keepNext w:val="0"/>
        <w:keepLines w:val="0"/>
        <w:pageBreakBefore w:val="0"/>
        <w:widowControl w:val="0"/>
        <w:numPr>
          <w:ilvl w:val="0"/>
          <w:numId w:val="9"/>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执行事务合伙人除名条件和更换程序。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执行事务合伙人有下列情形之一的，经其他合伙人一致同意，可以决定将其除名，并推举新的执行事务合伙人</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未按期履行出资义务；</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因故意或重大损失过失给合伙企业造成特别重大损失；</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执行合伙事务时严重违背合伙协议，有不正当行为。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对执行事务合伙人的除名决议应当书面通知被除名人，被除名人接到除名通知之日，除名生效，被除名人退伙。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被除名人对除名决议有异议的，可以自接到除名通知之日起三十日内，向人民法院起诉。</w:t>
      </w:r>
    </w:p>
    <w:p>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入伙、退伙</w:t>
      </w:r>
    </w:p>
    <w:p>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新合伙人入伙时，经全体合伙人同意，并依法订立书面协议。订立书面协议时，原合伙人向新合伙人告知合伙企业的经营情况和财务情况。</w:t>
      </w:r>
    </w:p>
    <w:p>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新合伙人与原合伙人享有同等权利，承担同等责任。新入伙的普通合伙人对入伙前合伙企业债务承担无限连带责任；新入伙的有限合伙人对入伙前合伙企业债务，以其认缴的出资额为限承担责任。</w:t>
      </w:r>
    </w:p>
    <w:p>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有下列情形之一时，合伙人可以退伙；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①合伙协议约定的退伙事由出现；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②经全体合伙人同意退伙；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③发生合伙人难以继续参加合伙企业的事由；</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④其他合伙人严重违反合伙协议约定的义务。合伙人有下列情形之一的，当然退伙；</w:t>
      </w:r>
    </w:p>
    <w:p>
      <w:pPr>
        <w:keepNext w:val="0"/>
        <w:keepLines w:val="0"/>
        <w:pageBreakBefore w:val="0"/>
        <w:widowControl w:val="0"/>
        <w:numPr>
          <w:ilvl w:val="0"/>
          <w:numId w:val="13"/>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作为合伙人的自然人死亡或者被依法宣告死亡；</w:t>
      </w:r>
    </w:p>
    <w:p>
      <w:pPr>
        <w:keepNext w:val="0"/>
        <w:keepLines w:val="0"/>
        <w:pageBreakBefore w:val="0"/>
        <w:widowControl w:val="0"/>
        <w:numPr>
          <w:ilvl w:val="0"/>
          <w:numId w:val="13"/>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个人丧失偿债能力；</w:t>
      </w:r>
    </w:p>
    <w:p>
      <w:pPr>
        <w:keepNext w:val="0"/>
        <w:keepLines w:val="0"/>
        <w:pageBreakBefore w:val="0"/>
        <w:widowControl w:val="0"/>
        <w:numPr>
          <w:ilvl w:val="0"/>
          <w:numId w:val="13"/>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作为合伙人的法人或者其他组织依法被吊销营业执照、责令关闭撤销，或者被宣告破产；</w:t>
      </w:r>
    </w:p>
    <w:p>
      <w:pPr>
        <w:keepNext w:val="0"/>
        <w:keepLines w:val="0"/>
        <w:pageBreakBefore w:val="0"/>
        <w:widowControl w:val="0"/>
        <w:numPr>
          <w:ilvl w:val="0"/>
          <w:numId w:val="13"/>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法律规定或者合伙协议约定合伙人必须具有相关资格而丧失该资格；</w:t>
      </w:r>
    </w:p>
    <w:p>
      <w:pPr>
        <w:keepNext w:val="0"/>
        <w:keepLines w:val="0"/>
        <w:pageBreakBefore w:val="0"/>
        <w:widowControl w:val="0"/>
        <w:numPr>
          <w:ilvl w:val="0"/>
          <w:numId w:val="13"/>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合伙人在合伙企业中的全部财产份额被人民法院强制执行。</w:t>
      </w:r>
    </w:p>
    <w:p>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有限合伙入伙、退伙条件、程序以及相关责任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有限合伙人入伙时，经全体合伙人同意，并取得执行事务合伙人同意，订立书面协议，新入伙的有限合伙人对入伙前有限合伙企业的债务，以其认缴的出资额为限承担责任。有限合伙人符合本条第3款条件的，可以退伙。</w:t>
      </w:r>
    </w:p>
    <w:p>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合伙人由《合伙企业法》第四十九条规定情形之一的，经其他合伙人一致同意，可以决议将其除名。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对合伙人的除名决议应当书面通知被除名人。被除名人接到除名通知之日，除名生效，被除名人退伙。被除名人对除名决议有异议的，可以自接到除名通知之日起三十日内，向人民法院起诉。</w:t>
      </w:r>
    </w:p>
    <w:p>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作为普通合伙人的自然死亡或者依法被宣告死亡的，对该合伙人在合伙企业中的合伙份额享有合法继承权的继承人，经其他合伙人同意，从继承开始之日起，取得该合伙企业的合伙人资格。作为有限合伙人的自然人死亡、被依法宣告死亡或者作为有限合伙企业的法人及其他组织终止时，其继承人或者权利承受人可以依法取得该有限合伙人在有限合伙企业中的资格。普通合伙人的继承人为无民事行为能力人或者限制民事行为能力人的，经全体合伙人一致同意，可以依法成为有限合伙人。全体合伙人未能一致同意的，合伙企业应当将被继承合伙人的财产份额退还该继承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有《合伙企业法》第五十条规定情形之一，合伙企业应当向合伙人的继承人退还被继承合伙人的财产份额。</w:t>
      </w:r>
    </w:p>
    <w:p>
      <w:pPr>
        <w:keepNext w:val="0"/>
        <w:keepLines w:val="0"/>
        <w:pageBreakBefore w:val="0"/>
        <w:widowControl w:val="0"/>
        <w:numPr>
          <w:ilvl w:val="0"/>
          <w:numId w:val="15"/>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有限合伙人与普通合伙人互换程序</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 普通合伙人转变为有限合伙人，或者有限合伙人转变为普通合伙人，应当经全体合伙人一致同意。</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 、有限合伙人转变为普通合伙人的，对其作为有限合伙人期间有限合伙企业发生的债务承担无限连带责任。</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 、普通合伙人转变为有限合伙人的，对其作为普通合伙人期间合伙企业发生的债务承担无限连带责任。</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 、企业仅剩有限合伙人的，应当解散；企业仅剩普通合伙人的，转为普通合伙企业。</w:t>
      </w:r>
    </w:p>
    <w:p>
      <w:pPr>
        <w:keepNext w:val="0"/>
        <w:keepLines w:val="0"/>
        <w:pageBreakBefore w:val="0"/>
        <w:widowControl w:val="0"/>
        <w:numPr>
          <w:ilvl w:val="0"/>
          <w:numId w:val="15"/>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争议解决办法</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合伙人对合伙企业经营发生争议时，通过合伙人协商或调解解决，合伙人不愿意通过协商，调解解决或者协商、调解解决不成的，可以向仲裁机构申请仲裁；没有达成书面仲裁协议的，可以向人民法院起诉。</w:t>
      </w:r>
    </w:p>
    <w:p>
      <w:pPr>
        <w:keepNext w:val="0"/>
        <w:keepLines w:val="0"/>
        <w:pageBreakBefore w:val="0"/>
        <w:widowControl w:val="0"/>
        <w:numPr>
          <w:ilvl w:val="0"/>
          <w:numId w:val="15"/>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解散与清算</w:t>
      </w:r>
    </w:p>
    <w:p>
      <w:pPr>
        <w:keepNext w:val="0"/>
        <w:keepLines w:val="0"/>
        <w:pageBreakBefore w:val="0"/>
        <w:widowControl w:val="0"/>
        <w:numPr>
          <w:ilvl w:val="0"/>
          <w:numId w:val="16"/>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合伙企业有下列情形之一的，应当解散：</w:t>
      </w:r>
    </w:p>
    <w:p>
      <w:pPr>
        <w:keepNext w:val="0"/>
        <w:keepLines w:val="0"/>
        <w:pageBreakBefore w:val="0"/>
        <w:widowControl w:val="0"/>
        <w:numPr>
          <w:ilvl w:val="0"/>
          <w:numId w:val="17"/>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合伙期限届满，合伙人决定不再经营；</w:t>
      </w:r>
    </w:p>
    <w:p>
      <w:pPr>
        <w:keepNext w:val="0"/>
        <w:keepLines w:val="0"/>
        <w:pageBreakBefore w:val="0"/>
        <w:widowControl w:val="0"/>
        <w:numPr>
          <w:ilvl w:val="0"/>
          <w:numId w:val="17"/>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合伙协议约定的解散事由出现；</w:t>
      </w:r>
    </w:p>
    <w:p>
      <w:pPr>
        <w:keepNext w:val="0"/>
        <w:keepLines w:val="0"/>
        <w:pageBreakBefore w:val="0"/>
        <w:widowControl w:val="0"/>
        <w:numPr>
          <w:ilvl w:val="0"/>
          <w:numId w:val="17"/>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全体合伙人决定解散；</w:t>
      </w:r>
    </w:p>
    <w:p>
      <w:pPr>
        <w:keepNext w:val="0"/>
        <w:keepLines w:val="0"/>
        <w:pageBreakBefore w:val="0"/>
        <w:widowControl w:val="0"/>
        <w:numPr>
          <w:ilvl w:val="0"/>
          <w:numId w:val="17"/>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合伙人已不具备法定人数满三十天；</w:t>
      </w:r>
    </w:p>
    <w:p>
      <w:pPr>
        <w:keepNext w:val="0"/>
        <w:keepLines w:val="0"/>
        <w:pageBreakBefore w:val="0"/>
        <w:widowControl w:val="0"/>
        <w:numPr>
          <w:ilvl w:val="0"/>
          <w:numId w:val="17"/>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合伙协议约定的合伙目的已经实现或者无法实现;</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(六) 依法被吊销营业执照、责令关闭或者被撤销;</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(七) 法律、行政法规规定的其他原因.</w:t>
      </w:r>
    </w:p>
    <w:p>
      <w:pPr>
        <w:keepNext w:val="0"/>
        <w:keepLines w:val="0"/>
        <w:pageBreakBefore w:val="0"/>
        <w:widowControl w:val="0"/>
        <w:numPr>
          <w:ilvl w:val="0"/>
          <w:numId w:val="16"/>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企业解散后，由清算人对企业的财产债权债务进行清理和结算，处理所有尚未了结的事务，还应当通知和公告债权人。</w:t>
      </w:r>
    </w:p>
    <w:p>
      <w:pPr>
        <w:keepNext w:val="0"/>
        <w:keepLines w:val="0"/>
        <w:pageBreakBefore w:val="0"/>
        <w:widowControl w:val="0"/>
        <w:numPr>
          <w:ilvl w:val="0"/>
          <w:numId w:val="16"/>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清算人主要职责:</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sym w:font="Wingdings" w:char="F081"/>
      </w:r>
      <w:r>
        <w:rPr>
          <w:rFonts w:hint="eastAsia" w:ascii="黑体" w:hAnsi="黑体" w:eastAsia="黑体" w:cs="黑体"/>
          <w:sz w:val="24"/>
          <w:szCs w:val="24"/>
          <w:lang w:val="en-US" w:eastAsia="zh-CN"/>
        </w:rPr>
        <w:t>清理企业财产，分别编制资产负债表和财产清单：</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sym w:font="Wingdings" w:char="F082"/>
      </w:r>
      <w:r>
        <w:rPr>
          <w:rFonts w:hint="eastAsia" w:ascii="黑体" w:hAnsi="黑体" w:eastAsia="黑体" w:cs="黑体"/>
          <w:sz w:val="24"/>
          <w:szCs w:val="24"/>
          <w:lang w:val="en-US" w:eastAsia="zh-CN"/>
        </w:rPr>
        <w:t>处理与清算有关的合伙企业未了结的事务;</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sym w:font="Wingdings" w:char="F083"/>
      </w:r>
      <w:r>
        <w:rPr>
          <w:rFonts w:hint="eastAsia" w:ascii="黑体" w:hAnsi="黑体" w:eastAsia="黑体" w:cs="黑体"/>
          <w:sz w:val="24"/>
          <w:szCs w:val="24"/>
          <w:lang w:val="en-US" w:eastAsia="zh-CN"/>
        </w:rPr>
        <w:t>清缴所欠税款;</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fldChar w:fldCharType="begin"/>
      </w:r>
      <w:r>
        <w:rPr>
          <w:rFonts w:hint="eastAsia" w:ascii="黑体" w:hAnsi="黑体" w:eastAsia="黑体" w:cs="黑体"/>
          <w:sz w:val="24"/>
          <w:szCs w:val="24"/>
          <w:lang w:val="en-US" w:eastAsia="zh-CN"/>
        </w:rPr>
        <w:instrText xml:space="preserve"> = 4 \* GB3 \* MERGEFORMAT </w:instrText>
      </w:r>
      <w:r>
        <w:rPr>
          <w:rFonts w:hint="eastAsia" w:ascii="黑体" w:hAnsi="黑体" w:eastAsia="黑体" w:cs="黑体"/>
          <w:sz w:val="24"/>
          <w:szCs w:val="24"/>
          <w:lang w:val="en-US" w:eastAsia="zh-CN"/>
        </w:rPr>
        <w:fldChar w:fldCharType="separate"/>
      </w:r>
      <w:r>
        <w:rPr>
          <w:rFonts w:hint="eastAsia" w:ascii="黑体" w:hAnsi="黑体" w:eastAsia="黑体" w:cs="黑体"/>
          <w:sz w:val="24"/>
          <w:szCs w:val="24"/>
        </w:rPr>
        <w:t>④</w:t>
      </w:r>
      <w:r>
        <w:rPr>
          <w:rFonts w:hint="eastAsia" w:ascii="黑体" w:hAnsi="黑体" w:eastAsia="黑体" w:cs="黑体"/>
          <w:sz w:val="24"/>
          <w:szCs w:val="24"/>
          <w:lang w:val="en-US" w:eastAsia="zh-CN"/>
        </w:rPr>
        <w:fldChar w:fldCharType="end"/>
      </w:r>
      <w:r>
        <w:rPr>
          <w:rFonts w:hint="eastAsia" w:ascii="黑体" w:hAnsi="黑体" w:eastAsia="黑体" w:cs="黑体"/>
          <w:sz w:val="24"/>
          <w:szCs w:val="24"/>
          <w:lang w:val="en-US" w:eastAsia="zh-CN"/>
        </w:rPr>
        <w:t>清理债权、债务;</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fldChar w:fldCharType="begin"/>
      </w:r>
      <w:r>
        <w:rPr>
          <w:rFonts w:hint="eastAsia" w:ascii="黑体" w:hAnsi="黑体" w:eastAsia="黑体" w:cs="黑体"/>
          <w:sz w:val="24"/>
          <w:szCs w:val="24"/>
          <w:lang w:val="en-US" w:eastAsia="zh-CN"/>
        </w:rPr>
        <w:instrText xml:space="preserve"> = 5 \* GB3 \* MERGEFORMAT </w:instrText>
      </w:r>
      <w:r>
        <w:rPr>
          <w:rFonts w:hint="eastAsia" w:ascii="黑体" w:hAnsi="黑体" w:eastAsia="黑体" w:cs="黑体"/>
          <w:sz w:val="24"/>
          <w:szCs w:val="24"/>
          <w:lang w:val="en-US" w:eastAsia="zh-CN"/>
        </w:rPr>
        <w:fldChar w:fldCharType="separate"/>
      </w:r>
      <w:r>
        <w:rPr>
          <w:rFonts w:hint="eastAsia" w:ascii="黑体" w:hAnsi="黑体" w:eastAsia="黑体" w:cs="黑体"/>
          <w:sz w:val="24"/>
          <w:szCs w:val="24"/>
        </w:rPr>
        <w:t>⑤</w:t>
      </w:r>
      <w:r>
        <w:rPr>
          <w:rFonts w:hint="eastAsia" w:ascii="黑体" w:hAnsi="黑体" w:eastAsia="黑体" w:cs="黑体"/>
          <w:sz w:val="24"/>
          <w:szCs w:val="24"/>
          <w:lang w:val="en-US" w:eastAsia="zh-CN"/>
        </w:rPr>
        <w:fldChar w:fldCharType="end"/>
      </w:r>
      <w:r>
        <w:rPr>
          <w:rFonts w:hint="eastAsia" w:ascii="黑体" w:hAnsi="黑体" w:eastAsia="黑体" w:cs="黑体"/>
          <w:sz w:val="24"/>
          <w:szCs w:val="24"/>
          <w:lang w:val="en-US" w:eastAsia="zh-CN"/>
        </w:rPr>
        <w:t>处理合伙企业清偿债务后的剩余财产；</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fldChar w:fldCharType="begin"/>
      </w:r>
      <w:r>
        <w:rPr>
          <w:rFonts w:hint="eastAsia" w:ascii="黑体" w:hAnsi="黑体" w:eastAsia="黑体" w:cs="黑体"/>
          <w:sz w:val="24"/>
          <w:szCs w:val="24"/>
          <w:lang w:val="en-US" w:eastAsia="zh-CN"/>
        </w:rPr>
        <w:instrText xml:space="preserve"> = 6 \* GB3 \* MERGEFORMAT </w:instrText>
      </w:r>
      <w:r>
        <w:rPr>
          <w:rFonts w:hint="eastAsia" w:ascii="黑体" w:hAnsi="黑体" w:eastAsia="黑体" w:cs="黑体"/>
          <w:sz w:val="24"/>
          <w:szCs w:val="24"/>
          <w:lang w:val="en-US" w:eastAsia="zh-CN"/>
        </w:rPr>
        <w:fldChar w:fldCharType="separate"/>
      </w:r>
      <w:r>
        <w:rPr>
          <w:rFonts w:hint="eastAsia" w:ascii="黑体" w:hAnsi="黑体" w:eastAsia="黑体" w:cs="黑体"/>
          <w:sz w:val="24"/>
          <w:szCs w:val="24"/>
        </w:rPr>
        <w:t>⑥</w:t>
      </w:r>
      <w:r>
        <w:rPr>
          <w:rFonts w:hint="eastAsia" w:ascii="黑体" w:hAnsi="黑体" w:eastAsia="黑体" w:cs="黑体"/>
          <w:sz w:val="24"/>
          <w:szCs w:val="24"/>
          <w:lang w:val="en-US" w:eastAsia="zh-CN"/>
        </w:rPr>
        <w:fldChar w:fldCharType="end"/>
      </w:r>
      <w:r>
        <w:rPr>
          <w:rFonts w:hint="eastAsia" w:ascii="黑体" w:hAnsi="黑体" w:eastAsia="黑体" w:cs="黑体"/>
          <w:sz w:val="24"/>
          <w:szCs w:val="24"/>
          <w:lang w:val="en-US" w:eastAsia="zh-CN"/>
        </w:rPr>
        <w:t>代表企业参加诉讼或者仲裁活动;</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清算结束后，清算人应当编制清算报告，经全体合伙人签字、盖章，在15日内向企业登记机关报送清算报告，办理企业注销登记。</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第十七套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合伙人违反合伙协议的，应当赔偿其他合伙人的损失，按照合伙人承担责任类型，承担相应责任。造成重大损失的，其他合伙人可以对其进行起诉，追究刑事责任.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全体合伙人签字盖章:</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default" w:ascii="黑体" w:hAnsi="黑体" w:eastAsia="黑体" w:cs="黑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委派执行事务代表签字:</w:t>
      </w:r>
    </w:p>
    <w:p>
      <w:pPr>
        <w:keepNext w:val="0"/>
        <w:keepLines w:val="0"/>
        <w:pageBreakBefore w:val="0"/>
        <w:widowControl w:val="0"/>
        <w:kinsoku/>
        <w:wordWrap/>
        <w:overflowPunct/>
        <w:topLinePunct w:val="0"/>
        <w:autoSpaceDE/>
        <w:autoSpaceDN/>
        <w:bidi w:val="0"/>
        <w:adjustRightInd/>
        <w:snapToGrid/>
        <w:spacing w:line="432" w:lineRule="auto"/>
        <w:ind w:left="480" w:leftChars="0" w:right="0" w:rightChars="0" w:hanging="480" w:hangingChars="200"/>
        <w:jc w:val="both"/>
        <w:textAlignment w:val="auto"/>
        <w:outlineLvl w:val="9"/>
        <w:rPr>
          <w:rFonts w:hint="eastAsia" w:ascii="黑体" w:hAnsi="黑体" w:eastAsia="黑体" w:cs="黑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690" w:leftChars="100" w:right="0" w:rightChars="0" w:hanging="480" w:hangingChars="200"/>
        <w:jc w:val="left"/>
        <w:textAlignment w:val="baseline"/>
        <w:outlineLvl w:val="9"/>
        <w:rPr>
          <w:rFonts w:hint="default" w:ascii="黑体" w:hAnsi="黑体" w:eastAsia="黑体" w:cs="黑体"/>
          <w:color w:val="auto"/>
          <w:spacing w:val="0"/>
          <w:kern w:val="11"/>
          <w:position w:val="6"/>
          <w:sz w:val="24"/>
          <w:szCs w:val="24"/>
          <w:vertAlign w:val="baseline"/>
          <w:lang w:val="en-US" w:eastAsia="zh-CN"/>
        </w:rPr>
      </w:pPr>
      <w:r>
        <w:rPr>
          <w:rFonts w:hint="eastAsia" w:ascii="黑体" w:hAnsi="黑体" w:eastAsia="黑体" w:cs="黑体"/>
          <w:color w:val="auto"/>
          <w:spacing w:val="0"/>
          <w:kern w:val="11"/>
          <w:position w:val="6"/>
          <w:sz w:val="24"/>
          <w:szCs w:val="24"/>
          <w:vertAlign w:val="baseline"/>
          <w:lang w:val="en-US" w:eastAsia="zh-CN"/>
        </w:rPr>
        <w:t xml:space="preserve">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6CE5BB"/>
    <w:multiLevelType w:val="multilevel"/>
    <w:tmpl w:val="576CE5BB"/>
    <w:lvl w:ilvl="0" w:tentative="0">
      <w:start w:val="1"/>
      <w:numFmt w:val="chineseCounting"/>
      <w:suff w:val="space"/>
      <w:lvlText w:val="第%1条"/>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
    <w:nsid w:val="576CE5D0"/>
    <w:multiLevelType w:val="singleLevel"/>
    <w:tmpl w:val="576CE5D0"/>
    <w:lvl w:ilvl="0" w:tentative="0">
      <w:start w:val="14"/>
      <w:numFmt w:val="chineseCounting"/>
      <w:suff w:val="space"/>
      <w:lvlText w:val="第%1条"/>
      <w:lvlJc w:val="left"/>
    </w:lvl>
  </w:abstractNum>
  <w:abstractNum w:abstractNumId="2">
    <w:nsid w:val="576CE606"/>
    <w:multiLevelType w:val="singleLevel"/>
    <w:tmpl w:val="576CE606"/>
    <w:lvl w:ilvl="0" w:tentative="0">
      <w:start w:val="3"/>
      <w:numFmt w:val="decimal"/>
      <w:suff w:val="nothing"/>
      <w:lvlText w:val="%1、"/>
      <w:lvlJc w:val="left"/>
    </w:lvl>
  </w:abstractNum>
  <w:abstractNum w:abstractNumId="3">
    <w:nsid w:val="576CE6AA"/>
    <w:multiLevelType w:val="singleLevel"/>
    <w:tmpl w:val="576CE6AA"/>
    <w:lvl w:ilvl="0" w:tentative="0">
      <w:start w:val="1"/>
      <w:numFmt w:val="decimal"/>
      <w:suff w:val="nothing"/>
      <w:lvlText w:val="(%1)"/>
      <w:lvlJc w:val="left"/>
    </w:lvl>
  </w:abstractNum>
  <w:abstractNum w:abstractNumId="4">
    <w:nsid w:val="576CE774"/>
    <w:multiLevelType w:val="singleLevel"/>
    <w:tmpl w:val="576CE774"/>
    <w:lvl w:ilvl="0" w:tentative="0">
      <w:start w:val="1"/>
      <w:numFmt w:val="decimal"/>
      <w:suff w:val="nothing"/>
      <w:lvlText w:val="%1、"/>
      <w:lvlJc w:val="left"/>
    </w:lvl>
  </w:abstractNum>
  <w:abstractNum w:abstractNumId="5">
    <w:nsid w:val="576CE816"/>
    <w:multiLevelType w:val="singleLevel"/>
    <w:tmpl w:val="576CE816"/>
    <w:lvl w:ilvl="0" w:tentative="0">
      <w:start w:val="13"/>
      <w:numFmt w:val="chineseCounting"/>
      <w:suff w:val="space"/>
      <w:lvlText w:val="第%1条"/>
      <w:lvlJc w:val="left"/>
    </w:lvl>
  </w:abstractNum>
  <w:abstractNum w:abstractNumId="6">
    <w:nsid w:val="576CE890"/>
    <w:multiLevelType w:val="singleLevel"/>
    <w:tmpl w:val="576CE890"/>
    <w:lvl w:ilvl="0" w:tentative="0">
      <w:start w:val="1"/>
      <w:numFmt w:val="decimal"/>
      <w:suff w:val="nothing"/>
      <w:lvlText w:val="%1、"/>
      <w:lvlJc w:val="left"/>
    </w:lvl>
  </w:abstractNum>
  <w:abstractNum w:abstractNumId="7">
    <w:nsid w:val="576CE8FF"/>
    <w:multiLevelType w:val="singleLevel"/>
    <w:tmpl w:val="576CE8FF"/>
    <w:lvl w:ilvl="0" w:tentative="0">
      <w:start w:val="1"/>
      <w:numFmt w:val="decimal"/>
      <w:suff w:val="space"/>
      <w:lvlText w:val="%1、"/>
      <w:lvlJc w:val="left"/>
    </w:lvl>
  </w:abstractNum>
  <w:abstractNum w:abstractNumId="8">
    <w:nsid w:val="576CE9B4"/>
    <w:multiLevelType w:val="singleLevel"/>
    <w:tmpl w:val="576CE9B4"/>
    <w:lvl w:ilvl="0" w:tentative="0">
      <w:start w:val="11"/>
      <w:numFmt w:val="chineseCounting"/>
      <w:suff w:val="space"/>
      <w:lvlText w:val="第%1条"/>
      <w:lvlJc w:val="left"/>
    </w:lvl>
  </w:abstractNum>
  <w:abstractNum w:abstractNumId="9">
    <w:nsid w:val="576CEA9A"/>
    <w:multiLevelType w:val="singleLevel"/>
    <w:tmpl w:val="576CEA9A"/>
    <w:lvl w:ilvl="0" w:tentative="0">
      <w:start w:val="1"/>
      <w:numFmt w:val="chineseCounting"/>
      <w:suff w:val="nothing"/>
      <w:lvlText w:val="（%1）"/>
      <w:lvlJc w:val="left"/>
    </w:lvl>
  </w:abstractNum>
  <w:abstractNum w:abstractNumId="10">
    <w:nsid w:val="576CEAC3"/>
    <w:multiLevelType w:val="singleLevel"/>
    <w:tmpl w:val="576CEAC3"/>
    <w:lvl w:ilvl="0" w:tentative="0">
      <w:start w:val="1"/>
      <w:numFmt w:val="decimal"/>
      <w:suff w:val="nothing"/>
      <w:lvlText w:val="%1、"/>
      <w:lvlJc w:val="left"/>
    </w:lvl>
  </w:abstractNum>
  <w:abstractNum w:abstractNumId="11">
    <w:nsid w:val="576CEB67"/>
    <w:multiLevelType w:val="singleLevel"/>
    <w:tmpl w:val="576CEB67"/>
    <w:lvl w:ilvl="0" w:tentative="0">
      <w:start w:val="12"/>
      <w:numFmt w:val="chineseCounting"/>
      <w:suff w:val="nothing"/>
      <w:lvlText w:val="第%1条"/>
      <w:lvlJc w:val="left"/>
    </w:lvl>
  </w:abstractNum>
  <w:abstractNum w:abstractNumId="12">
    <w:nsid w:val="576CEB96"/>
    <w:multiLevelType w:val="singleLevel"/>
    <w:tmpl w:val="576CEB96"/>
    <w:lvl w:ilvl="0" w:tentative="0">
      <w:start w:val="1"/>
      <w:numFmt w:val="decimal"/>
      <w:suff w:val="nothing"/>
      <w:lvlText w:val="%1、"/>
      <w:lvlJc w:val="left"/>
    </w:lvl>
  </w:abstractNum>
  <w:abstractNum w:abstractNumId="13">
    <w:nsid w:val="576CEBBB"/>
    <w:multiLevelType w:val="singleLevel"/>
    <w:tmpl w:val="576CEBBB"/>
    <w:lvl w:ilvl="0" w:tentative="0">
      <w:start w:val="4"/>
      <w:numFmt w:val="decimal"/>
      <w:suff w:val="nothing"/>
      <w:lvlText w:val="%1、"/>
      <w:lvlJc w:val="left"/>
    </w:lvl>
  </w:abstractNum>
  <w:abstractNum w:abstractNumId="14">
    <w:nsid w:val="576CEBE9"/>
    <w:multiLevelType w:val="singleLevel"/>
    <w:tmpl w:val="576CEBE9"/>
    <w:lvl w:ilvl="0" w:tentative="0">
      <w:start w:val="1"/>
      <w:numFmt w:val="decimal"/>
      <w:suff w:val="nothing"/>
      <w:lvlText w:val="（%1）"/>
      <w:lvlJc w:val="left"/>
    </w:lvl>
  </w:abstractNum>
  <w:abstractNum w:abstractNumId="15">
    <w:nsid w:val="576CEC06"/>
    <w:multiLevelType w:val="singleLevel"/>
    <w:tmpl w:val="576CEC06"/>
    <w:lvl w:ilvl="0" w:tentative="0">
      <w:start w:val="2"/>
      <w:numFmt w:val="decimal"/>
      <w:suff w:val="nothing"/>
      <w:lvlText w:val="%1、"/>
      <w:lvlJc w:val="left"/>
    </w:lvl>
  </w:abstractNum>
  <w:abstractNum w:abstractNumId="16">
    <w:nsid w:val="576CF6B9"/>
    <w:multiLevelType w:val="singleLevel"/>
    <w:tmpl w:val="576CF6B9"/>
    <w:lvl w:ilvl="0" w:tentative="0">
      <w:start w:val="1"/>
      <w:numFmt w:val="chineseCounting"/>
      <w:suff w:val="nothing"/>
      <w:lvlText w:val="（%1）"/>
      <w:lvlJc w:val="left"/>
    </w:lvl>
  </w:abstractNum>
  <w:num w:numId="1">
    <w:abstractNumId w:val="0"/>
  </w:num>
  <w:num w:numId="2">
    <w:abstractNumId w:val="7"/>
  </w:num>
  <w:num w:numId="3">
    <w:abstractNumId w:val="8"/>
  </w:num>
  <w:num w:numId="4">
    <w:abstractNumId w:val="10"/>
  </w:num>
  <w:num w:numId="5">
    <w:abstractNumId w:val="11"/>
  </w:num>
  <w:num w:numId="6">
    <w:abstractNumId w:val="12"/>
  </w:num>
  <w:num w:numId="7">
    <w:abstractNumId w:val="14"/>
  </w:num>
  <w:num w:numId="8">
    <w:abstractNumId w:val="15"/>
  </w:num>
  <w:num w:numId="9">
    <w:abstractNumId w:val="2"/>
  </w:num>
  <w:num w:numId="10">
    <w:abstractNumId w:val="3"/>
  </w:num>
  <w:num w:numId="11">
    <w:abstractNumId w:val="5"/>
  </w:num>
  <w:num w:numId="12">
    <w:abstractNumId w:val="6"/>
  </w:num>
  <w:num w:numId="13">
    <w:abstractNumId w:val="9"/>
  </w:num>
  <w:num w:numId="14">
    <w:abstractNumId w:val="13"/>
  </w:num>
  <w:num w:numId="15">
    <w:abstractNumId w:val="1"/>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96373"/>
    <w:rsid w:val="0F2B4D84"/>
    <w:rsid w:val="69D966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3117</Words>
  <Characters>3142</Characters>
  <Lines>0</Lines>
  <Paragraphs>0</Paragraphs>
  <TotalTime>4</TotalTime>
  <ScaleCrop>false</ScaleCrop>
  <LinksUpToDate>false</LinksUpToDate>
  <CharactersWithSpaces>3203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刘娜娜</cp:lastModifiedBy>
  <dcterms:modified xsi:type="dcterms:W3CDTF">2022-04-01T06:19:51Z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12939F27967D4C649FF67CF5FEDA42C8</vt:lpwstr>
  </property>
</Properties>
</file>